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-1152521</wp:posOffset>
            </wp:positionH>
            <wp:positionV relativeFrom="margin">
              <wp:posOffset>0</wp:posOffset>
            </wp:positionV>
            <wp:extent cx="7581900" cy="10719579"/>
            <wp:effectExtent b="0" l="0" r="0" t="0"/>
            <wp:wrapNone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5" l="0" r="0" t="4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5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-1152517</wp:posOffset>
            </wp:positionH>
            <wp:positionV relativeFrom="paragraph">
              <wp:posOffset>0</wp:posOffset>
            </wp:positionV>
            <wp:extent cx="7786688" cy="684029"/>
            <wp:effectExtent b="0" l="0" r="0" t="0"/>
            <wp:wrapNone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68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-1152521</wp:posOffset>
            </wp:positionH>
            <wp:positionV relativeFrom="margin">
              <wp:posOffset>0</wp:posOffset>
            </wp:positionV>
            <wp:extent cx="7585238" cy="10734200"/>
            <wp:effectExtent b="0" l="0" r="0" t="0"/>
            <wp:wrapNone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5238" cy="1073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hanging="900"/>
        <w:rPr>
          <w:rFonts w:ascii="DM Sans" w:cs="DM Sans" w:eastAsia="DM Sans" w:hAnsi="DM Sans"/>
          <w:color w:val="fe365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ind w:right="-1080" w:hanging="900"/>
        <w:jc w:val="center"/>
        <w:rPr>
          <w:rFonts w:ascii="DM Sans" w:cs="DM Sans" w:eastAsia="DM Sans" w:hAnsi="DM Sans"/>
          <w:color w:val="ffffff"/>
        </w:rPr>
      </w:pPr>
      <w:r w:rsidDel="00000000" w:rsidR="00000000" w:rsidRPr="00000000">
        <w:rPr>
          <w:rFonts w:ascii="DM Sans" w:cs="DM Sans" w:eastAsia="DM Sans" w:hAnsi="DM Sans"/>
          <w:color w:val="fe365e"/>
          <w:sz w:val="36"/>
          <w:szCs w:val="3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-9522</wp:posOffset>
            </wp:positionH>
            <wp:positionV relativeFrom="page">
              <wp:posOffset>0</wp:posOffset>
            </wp:positionV>
            <wp:extent cx="7786688" cy="684029"/>
            <wp:effectExtent b="0" l="0" r="0" t="0"/>
            <wp:wrapNone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68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10">
        <w:r w:rsidDel="00000000" w:rsidR="00000000" w:rsidRPr="00000000">
          <w:rPr>
            <w:rFonts w:ascii="DM Sans" w:cs="DM Sans" w:eastAsia="DM Sans" w:hAnsi="DM Sans"/>
            <w:b w:val="1"/>
            <w:color w:val="ffffff"/>
            <w:sz w:val="48"/>
            <w:szCs w:val="48"/>
            <w:rtl w:val="0"/>
          </w:rPr>
          <w:t xml:space="preserve">Alle Funktionen entdecken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-1152521</wp:posOffset>
            </wp:positionH>
            <wp:positionV relativeFrom="paragraph">
              <wp:posOffset>0</wp:posOffset>
            </wp:positionV>
            <wp:extent cx="7786688" cy="684029"/>
            <wp:effectExtent b="0" l="0" r="0" t="0"/>
            <wp:wrapNone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68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Style w:val="Heading1"/>
        <w:ind w:left="-900"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Fonts w:ascii="DM Sans" w:cs="DM Sans" w:eastAsia="DM Sans" w:hAnsi="DM Sans"/>
          <w:color w:val="fe365e"/>
          <w:sz w:val="36"/>
          <w:szCs w:val="36"/>
          <w:rtl w:val="0"/>
        </w:rPr>
        <w:br w:type="textWrapping"/>
        <w:t xml:space="preserve">Checkliste: Durchführung eines Teammeetings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900" w:right="-117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Diese Checkliste zeigt Ihnen alle wesentlichen Schritte auf, die es braucht, um ein Teammeeting effektiv und rechtzeitig vorzubereiten und am Ende mit einem handfesten Plan – anstatt nur mehr Fragen – herauszugehen. </w:t>
      </w:r>
    </w:p>
    <w:p w:rsidR="00000000" w:rsidDel="00000000" w:rsidP="00000000" w:rsidRDefault="00000000" w:rsidRPr="00000000" w14:paraId="00000019">
      <w:pPr>
        <w:ind w:left="-900" w:right="-117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Hinweis: Viele Mitarbeitenden kommen heutzutage vor lauter Meetings kaum zum Arbeiten. Daher sollten Sie sich vor jedem Meeting fragen: Ist ein Treffen </w:t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wirklich  notwendig,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oder kann das Thema auch über einen anderen Weg kommuniziert werden (Slack, kurzes Gespräch in der Pause)? Laden Sie außerdem nur die Teilnehmenden ein, </w:t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für die das Meeting wirklich relevant ist.</w:t>
      </w:r>
    </w:p>
    <w:p w:rsidR="00000000" w:rsidDel="00000000" w:rsidP="00000000" w:rsidRDefault="00000000" w:rsidRPr="00000000" w14:paraId="0000001A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907.2" w:rightFromText="180" w:topFromText="1915.2" w:bottomFromText="180" w:vertAnchor="text" w:horzAnchor="text" w:tblpX="-878.4000000000001" w:tblpY="0"/>
        <w:tblW w:w="8610.0" w:type="dxa"/>
        <w:jc w:val="left"/>
        <w:tblInd w:w="-880.0" w:type="dxa"/>
        <w:tblBorders>
          <w:top w:color="4bacc6" w:space="0" w:sz="24" w:val="single"/>
          <w:left w:color="f79646" w:space="0" w:sz="4" w:val="single"/>
          <w:bottom w:color="f79646" w:space="0" w:sz="4" w:val="single"/>
          <w:right w:color="f79646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7245"/>
        <w:gridCol w:w="1365"/>
        <w:tblGridChange w:id="0">
          <w:tblGrid>
            <w:gridCol w:w="7245"/>
            <w:gridCol w:w="1365"/>
          </w:tblGrid>
        </w:tblGridChange>
      </w:tblGrid>
      <w:tr>
        <w:trPr>
          <w:cantSplit w:val="1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DM Sans" w:cs="DM Sans" w:eastAsia="DM Sans" w:hAnsi="DM Sans"/>
                <w:b w:val="1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MAẞNAHME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1C">
            <w:pPr>
              <w:ind w:left="0" w:firstLine="0"/>
              <w:jc w:val="center"/>
              <w:rPr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CHECK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56.44" w:hRule="atLeast"/>
          <w:tblHeader w:val="0"/>
        </w:trPr>
        <w:tc>
          <w:tcPr>
            <w:tcBorders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Vorbereitung</w:t>
            </w:r>
          </w:p>
        </w:tc>
        <w:tc>
          <w:tcPr>
            <w:tcBorders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Stellen Sie sicher, dass alle Teilnehmenden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rechtzeitig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über den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Termin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und den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Ort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des Meetings informiert sind. Dies reduziert unnötige Wartezeiten zum Meetingstart.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DM Sans" w:cs="DM Sans" w:eastAsia="DM Sans" w:hAnsi="DM Sans"/>
                <w:b w:val="1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Versenden Sie frühzeitig die Einladungen und Agenda, damit alle Teilnehmenden ausreichend Zeit haben,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sich vorzubereiten.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3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Planen Sie genügend Zeit für Pausen und unerwartete Verzögerungen ein, um das Meeting effektiv zu gestalten.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Definieren Sie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klare Ziele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für das Meeting, damit alle wissen, was erreicht werden soll.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Erstellen Sie einen klaren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Ablaufplan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mit allen Themenpunkten und den zugehörigen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Zeitrahmen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und halten Sie sich auch daran.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Stellen Sie sicher, dass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alle benötigten Materialien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(z. B. Präsentationen, Berichte) im Voraus vorbereitet und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zugänglich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sind.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Durchführung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Starten Sie das Meeting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pünktlich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und halten Sie sich an den geplanten Abschlusszeitpunkt, um die Effizienz zu gewährleisten.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Zu Beginn des Meetings sollten die Ziele klar kommuniziert werden, damit alle wissen, worauf sie hinarbeiten.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Nutzen Sie visuelle Hilfsmittel (z. B. Flipcharts oder Präsentationen), um wichtige Informationen besser zu veranschaulichen.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Achten Sie darauf, dass Diskussionen stets im Einklang mit den festgelegten Zielen bleiben. Über alles andere kann an einem späteren Zeitpunkt gesprochen werden.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Überwachen Sie den Zeitplan, um sicherzustellen, dass alle Themen behandelt werden, ohne das Meeting unnötig auszudehnen.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8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Protokollieren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Sie während des Meetings wichtige </w:t>
            </w: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Zwischen- und Endergebnisse, 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um eine klare Dokumentation zu haben.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DM Sans" w:cs="DM Sans" w:eastAsia="DM Sans" w:hAnsi="DM Sans"/>
                <w:b w:val="1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Feedback einholen: 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Erfragen Sie, ob das Meeting für alle Teilnehmenden produktiv war und ob es Verbesserungsvorschläge gibt.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Nachbereitung</w:t>
            </w:r>
          </w:p>
        </w:tc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E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Verteilen Sie alle relevanten Materialien (z. B. Protokolle oder Analyseergebnisse) an die Teilnehmenden.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0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Notieren Sie sich mögliche Verbesserungen hinsichtlich der Vorbereitung und Durchführung des Meetings, um zukünftige Treffen zu optimieren.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.44" w:hRule="atLeast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2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Weisen Sie klare Verantwortlichkeiten zu, um sicherzustellen, dass alle Aufgaben nach dem Meeting erledigt werden und verfolgen Sie die nächsten Schritte.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after="0" w:line="276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ind w:left="-90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ind w:left="-90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ind w:left="-90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Rule="auto"/>
        <w:ind w:left="-90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Anstatt Ihren Terminkalender mit organisatorischen Meetings überquellen zu lassen, könnten Sie auch einfach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</w:t>
      </w:r>
      <w:hyperlink r:id="rId11">
        <w:r w:rsidDel="00000000" w:rsidR="00000000" w:rsidRPr="00000000">
          <w:rPr>
            <w:rFonts w:ascii="DM Sans" w:cs="DM Sans" w:eastAsia="DM Sans" w:hAnsi="DM Sans"/>
            <w:b w:val="1"/>
            <w:color w:val="fe365e"/>
            <w:u w:val="single"/>
            <w:rtl w:val="0"/>
          </w:rPr>
          <w:t xml:space="preserve">Factorial</w:t>
        </w:r>
      </w:hyperlink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 verwenden und endlich Zeit für das Wesentliche zurückgewinnen.</w:t>
      </w:r>
    </w:p>
    <w:p w:rsidR="00000000" w:rsidDel="00000000" w:rsidP="00000000" w:rsidRDefault="00000000" w:rsidRPr="00000000" w14:paraId="00000058">
      <w:pPr>
        <w:spacing w:after="240" w:before="240" w:lineRule="auto"/>
        <w:ind w:left="-900" w:firstLine="0"/>
        <w:jc w:val="both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Automatisieren Sie zeitraubende HR-Prozesse wie </w:t>
      </w:r>
      <w:hyperlink r:id="rId12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Urlaubsanträge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, </w:t>
      </w:r>
      <w:hyperlink r:id="rId13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Zeiterfassung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und </w:t>
      </w:r>
      <w:hyperlink r:id="rId14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Dokumentenverwaltung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und erhalten Sie gleichzeitig wertvolle Einblicke durch umfassende HR-Analysen. Die nächste Performance Review steht an? Lassen Sie AI Ihre Ergebnisse zusammenfassen, während sie sich schon mit den nächsten Tasks beschäftigen. </w:t>
      </w:r>
    </w:p>
    <w:p w:rsidR="00000000" w:rsidDel="00000000" w:rsidP="00000000" w:rsidRDefault="00000000" w:rsidRPr="00000000" w14:paraId="00000059">
      <w:pPr>
        <w:spacing w:after="240" w:before="240" w:lineRule="auto"/>
        <w:ind w:left="-900" w:firstLine="0"/>
        <w:jc w:val="both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Worauf warten Sie noch?</w:t>
      </w:r>
    </w:p>
    <w:p w:rsidR="00000000" w:rsidDel="00000000" w:rsidP="00000000" w:rsidRDefault="00000000" w:rsidRPr="00000000" w14:paraId="0000005A">
      <w:pPr>
        <w:spacing w:after="240" w:before="240" w:lineRule="auto"/>
        <w:ind w:left="-900" w:firstLine="0"/>
        <w:jc w:val="center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1960725</wp:posOffset>
            </wp:positionH>
            <wp:positionV relativeFrom="page">
              <wp:posOffset>9216046</wp:posOffset>
            </wp:positionV>
            <wp:extent cx="3443288" cy="533400"/>
            <wp:effectExtent b="0" l="0" r="0" t="0"/>
            <wp:wrapNone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           </w:t>
      </w:r>
    </w:p>
    <w:p w:rsidR="00000000" w:rsidDel="00000000" w:rsidP="00000000" w:rsidRDefault="00000000" w:rsidRPr="00000000" w14:paraId="0000005B">
      <w:pPr>
        <w:spacing w:after="240" w:before="240" w:lineRule="auto"/>
        <w:ind w:left="-900" w:firstLine="0"/>
        <w:jc w:val="center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           </w:t>
      </w:r>
      <w:hyperlink r:id="rId16">
        <w:r w:rsidDel="00000000" w:rsidR="00000000" w:rsidRPr="00000000">
          <w:rPr>
            <w:rFonts w:ascii="DM Sans" w:cs="DM Sans" w:eastAsia="DM Sans" w:hAnsi="DM Sans"/>
            <w:b w:val="1"/>
            <w:color w:val="ffffff"/>
            <w:sz w:val="36"/>
            <w:szCs w:val="36"/>
            <w:rtl w:val="0"/>
          </w:rPr>
          <w:t xml:space="preserve">Starten Sie jetzt kostenlos!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DM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actorialhr.de/" TargetMode="External"/><Relationship Id="rId10" Type="http://schemas.openxmlformats.org/officeDocument/2006/relationships/hyperlink" Target="https://factorialhr.de/funktionen" TargetMode="External"/><Relationship Id="rId13" Type="http://schemas.openxmlformats.org/officeDocument/2006/relationships/hyperlink" Target="https://factorialhr.de/zeiterfassung-mitarbeiter" TargetMode="External"/><Relationship Id="rId12" Type="http://schemas.openxmlformats.org/officeDocument/2006/relationships/hyperlink" Target="https://factorialhr.de/urlaubsverwaltu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hyperlink" Target="https://factorialhr.de/dokumentenmanagement" TargetMode="External"/><Relationship Id="rId16" Type="http://schemas.openxmlformats.org/officeDocument/2006/relationships/hyperlink" Target="https://factorialhr.de/eine-dem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-regular.ttf"/><Relationship Id="rId2" Type="http://schemas.openxmlformats.org/officeDocument/2006/relationships/font" Target="fonts/DMSans-bold.ttf"/><Relationship Id="rId3" Type="http://schemas.openxmlformats.org/officeDocument/2006/relationships/font" Target="fonts/DMSans-italic.ttf"/><Relationship Id="rId4" Type="http://schemas.openxmlformats.org/officeDocument/2006/relationships/font" Target="fonts/DM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VMSPDwBMqanqn+0LaPGuoAkJg==">CgMxLjA4AHIhMTFkdmVKV2Q1TkdIUjZOWlNxSGhNWV9vblhkMnByaEpB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